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1928"/>
        <w:gridCol w:w="1618"/>
        <w:gridCol w:w="1667"/>
        <w:gridCol w:w="1667"/>
        <w:gridCol w:w="1309"/>
        <w:gridCol w:w="1515"/>
        <w:gridCol w:w="1517"/>
      </w:tblGrid>
      <w:tr w:rsidR="00CA7E57" w:rsidTr="00CA7E57">
        <w:tc>
          <w:tcPr>
            <w:tcW w:w="2834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Nursery</w:t>
            </w:r>
          </w:p>
        </w:tc>
        <w:tc>
          <w:tcPr>
            <w:tcW w:w="2003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Reception</w:t>
            </w:r>
          </w:p>
        </w:tc>
        <w:tc>
          <w:tcPr>
            <w:tcW w:w="1679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Year 1</w:t>
            </w:r>
          </w:p>
        </w:tc>
        <w:tc>
          <w:tcPr>
            <w:tcW w:w="1730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Year 2</w:t>
            </w:r>
          </w:p>
        </w:tc>
        <w:tc>
          <w:tcPr>
            <w:tcW w:w="1581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Year 3</w:t>
            </w:r>
          </w:p>
        </w:tc>
        <w:tc>
          <w:tcPr>
            <w:tcW w:w="1252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Year 4</w:t>
            </w:r>
          </w:p>
        </w:tc>
        <w:tc>
          <w:tcPr>
            <w:tcW w:w="1424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Year 5</w:t>
            </w:r>
          </w:p>
        </w:tc>
        <w:tc>
          <w:tcPr>
            <w:tcW w:w="1445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Year 6</w:t>
            </w:r>
          </w:p>
        </w:tc>
      </w:tr>
      <w:tr w:rsidR="00866D37" w:rsidTr="00CA7E57">
        <w:tc>
          <w:tcPr>
            <w:tcW w:w="2834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3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90" w:type="dxa"/>
            <w:gridSpan w:val="3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5608D6" w:rsidRPr="005608D6" w:rsidRDefault="005608D6" w:rsidP="00042F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08D6">
              <w:rPr>
                <w:rFonts w:ascii="Comic Sans MS" w:hAnsi="Comic Sans MS"/>
                <w:sz w:val="32"/>
                <w:szCs w:val="32"/>
              </w:rPr>
              <w:t>Measurement progression</w:t>
            </w:r>
          </w:p>
          <w:p w:rsidR="005608D6" w:rsidRDefault="005608D6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08D6">
              <w:rPr>
                <w:rFonts w:ascii="Comic Sans MS" w:hAnsi="Comic Sans MS"/>
                <w:sz w:val="24"/>
                <w:szCs w:val="24"/>
              </w:rPr>
              <w:t>Comparing and Estimating</w:t>
            </w:r>
          </w:p>
        </w:tc>
        <w:tc>
          <w:tcPr>
            <w:tcW w:w="1252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4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5" w:type="dxa"/>
            <w:shd w:val="clear" w:color="auto" w:fill="990000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CA7E57" w:rsidRPr="002B1119" w:rsidTr="00CA7E57">
        <w:tc>
          <w:tcPr>
            <w:tcW w:w="2834" w:type="dxa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 xml:space="preserve">Compare quantities using language such as “more” and “fewer” </w:t>
            </w: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Make comparisons between objects relating to size, length, weight and capacity</w:t>
            </w: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  <w:color w:val="00B0F0"/>
              </w:rPr>
              <w:t xml:space="preserve"> Investigate measure using appropriate vocabulary Heavy/light/same as/ heavier/lighter/tall/short/ Long/longer/shorter/empty Full/nearly full/nearly empty</w:t>
            </w:r>
          </w:p>
        </w:tc>
        <w:tc>
          <w:tcPr>
            <w:tcW w:w="2003" w:type="dxa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 xml:space="preserve">Compare length, weight and capacity </w:t>
            </w: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  <w:color w:val="00B0F0"/>
              </w:rPr>
            </w:pPr>
            <w:r w:rsidRPr="005608D6">
              <w:rPr>
                <w:rFonts w:ascii="Comic Sans MS" w:hAnsi="Comic Sans MS"/>
                <w:color w:val="00B0F0"/>
              </w:rPr>
              <w:t xml:space="preserve">To use prior vocabulary and supplement with Lightest/heaviest/ Tallest/shortest/ Half full/quickest/ Slowest </w:t>
            </w: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  <w:color w:val="00B0F0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  <w:color w:val="00B0F0"/>
              </w:rPr>
              <w:t>To compare, describe and solve practical problems for length</w:t>
            </w:r>
            <w:r w:rsidRPr="005608D6">
              <w:rPr>
                <w:rFonts w:ascii="Comic Sans MS" w:hAnsi="Comic Sans MS"/>
                <w:color w:val="00B0F0"/>
              </w:rPr>
              <w:t xml:space="preserve">, </w:t>
            </w:r>
            <w:r w:rsidRPr="005608D6">
              <w:rPr>
                <w:rFonts w:ascii="Comic Sans MS" w:hAnsi="Comic Sans MS"/>
                <w:color w:val="00B0F0"/>
              </w:rPr>
              <w:t xml:space="preserve">heights. </w:t>
            </w:r>
            <w:proofErr w:type="gramStart"/>
            <w:r w:rsidRPr="005608D6">
              <w:rPr>
                <w:rFonts w:ascii="Comic Sans MS" w:hAnsi="Comic Sans MS"/>
                <w:color w:val="00B0F0"/>
              </w:rPr>
              <w:t>.</w:t>
            </w:r>
            <w:proofErr w:type="spellStart"/>
            <w:r w:rsidRPr="005608D6">
              <w:rPr>
                <w:rFonts w:ascii="Comic Sans MS" w:hAnsi="Comic Sans MS"/>
                <w:color w:val="00B0F0"/>
              </w:rPr>
              <w:t>weight</w:t>
            </w:r>
            <w:proofErr w:type="gramEnd"/>
            <w:r w:rsidRPr="005608D6">
              <w:rPr>
                <w:rFonts w:ascii="Comic Sans MS" w:hAnsi="Comic Sans MS"/>
                <w:color w:val="00B0F0"/>
              </w:rPr>
              <w:t>,</w:t>
            </w:r>
            <w:r w:rsidRPr="005608D6">
              <w:rPr>
                <w:rFonts w:ascii="Comic Sans MS" w:hAnsi="Comic Sans MS"/>
                <w:color w:val="00B0F0"/>
              </w:rPr>
              <w:t>capacity</w:t>
            </w:r>
            <w:proofErr w:type="spellEnd"/>
            <w:r w:rsidRPr="005608D6">
              <w:rPr>
                <w:rFonts w:ascii="Comic Sans MS" w:hAnsi="Comic Sans MS"/>
                <w:color w:val="00B0F0"/>
              </w:rPr>
              <w:t xml:space="preserve"> </w:t>
            </w:r>
            <w:r w:rsidRPr="005608D6">
              <w:rPr>
                <w:rFonts w:ascii="Comic Sans MS" w:hAnsi="Comic Sans MS"/>
                <w:color w:val="00B0F0"/>
              </w:rPr>
              <w:t xml:space="preserve">and </w:t>
            </w:r>
            <w:r w:rsidRPr="005608D6">
              <w:rPr>
                <w:rFonts w:ascii="Comic Sans MS" w:hAnsi="Comic Sans MS"/>
                <w:color w:val="00B0F0"/>
              </w:rPr>
              <w:t>tim</w:t>
            </w:r>
            <w:r w:rsidRPr="005608D6">
              <w:rPr>
                <w:rFonts w:ascii="Comic Sans MS" w:hAnsi="Comic Sans MS"/>
              </w:rPr>
              <w:t>e</w:t>
            </w:r>
          </w:p>
        </w:tc>
        <w:tc>
          <w:tcPr>
            <w:tcW w:w="1679" w:type="dxa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 xml:space="preserve">compare, describe and solve practical problems for: * lengths and heights [e.g. long/short, longer/shorter, tall/short, double/half] * mass/weight [e.g. heavy/light, heavier than, lighter than] * capacity and volume [e.g. full/empty, </w:t>
            </w:r>
            <w:r w:rsidRPr="005608D6">
              <w:rPr>
                <w:rFonts w:ascii="Comic Sans MS" w:hAnsi="Comic Sans MS"/>
              </w:rPr>
              <w:lastRenderedPageBreak/>
              <w:t>more than, less than, half, half full, quarter] * time [e.g. quicker, slower, earlier, later]</w:t>
            </w: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s</w:t>
            </w:r>
            <w:r w:rsidRPr="005608D6">
              <w:rPr>
                <w:rFonts w:ascii="Comic Sans MS" w:hAnsi="Comic Sans MS"/>
              </w:rPr>
              <w:t>equence events in chronological order using language [e.g. before and after, next, first, today, yesterday, tomorrow, morning, afternoon and evening</w:t>
            </w: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>c</w:t>
            </w:r>
            <w:r w:rsidRPr="005608D6">
              <w:rPr>
                <w:rFonts w:ascii="Comic Sans MS" w:hAnsi="Comic Sans MS"/>
              </w:rPr>
              <w:t>ompare and order lengths, mass, volume/capacity and record the results using &gt;, &lt; and =</w:t>
            </w: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compare and sequence intervals of time</w:t>
            </w:r>
          </w:p>
        </w:tc>
        <w:tc>
          <w:tcPr>
            <w:tcW w:w="1581" w:type="dxa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compare durations of events, for example to calculate the time taken by particular events or tasks</w:t>
            </w: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 xml:space="preserve">estimate and read time with increasing accuracy to the nearest minute; record </w:t>
            </w:r>
            <w:r w:rsidRPr="005608D6">
              <w:rPr>
                <w:rFonts w:ascii="Comic Sans MS" w:hAnsi="Comic Sans MS"/>
                <w:color w:val="00B050"/>
              </w:rPr>
              <w:t xml:space="preserve">and compare time in terms of seconds, minutes, </w:t>
            </w:r>
            <w:r w:rsidRPr="005608D6">
              <w:rPr>
                <w:rFonts w:ascii="Comic Sans MS" w:hAnsi="Comic Sans MS"/>
                <w:color w:val="00B050"/>
              </w:rPr>
              <w:lastRenderedPageBreak/>
              <w:t>hours and o’clock; use vocabulary such as a.m./p.m., morning, afternoon, noon and midnight (Also shown in Telling the Time</w:t>
            </w:r>
          </w:p>
        </w:tc>
        <w:tc>
          <w:tcPr>
            <w:tcW w:w="1252" w:type="dxa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  <w:color w:val="00B050"/>
              </w:rPr>
              <w:lastRenderedPageBreak/>
              <w:t>estimate, compare and calculate different measures, including money in pounds and pence (Also shown in Measuring)</w:t>
            </w:r>
          </w:p>
        </w:tc>
        <w:tc>
          <w:tcPr>
            <w:tcW w:w="1424" w:type="dxa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  <w:color w:val="00B050"/>
              </w:rPr>
            </w:pPr>
            <w:r w:rsidRPr="005608D6">
              <w:rPr>
                <w:rFonts w:ascii="Comic Sans MS" w:hAnsi="Comic Sans MS"/>
                <w:color w:val="00B050"/>
              </w:rPr>
              <w:t xml:space="preserve">calculate and compare the area of squares and rectangles including using standard units, square centimetres (cm </w:t>
            </w:r>
            <w:proofErr w:type="gramStart"/>
            <w:r w:rsidRPr="005608D6">
              <w:rPr>
                <w:rFonts w:ascii="Comic Sans MS" w:hAnsi="Comic Sans MS"/>
                <w:color w:val="00B050"/>
              </w:rPr>
              <w:t>2 )</w:t>
            </w:r>
            <w:proofErr w:type="gramEnd"/>
            <w:r w:rsidRPr="005608D6">
              <w:rPr>
                <w:rFonts w:ascii="Comic Sans MS" w:hAnsi="Comic Sans MS"/>
                <w:color w:val="00B050"/>
              </w:rPr>
              <w:t xml:space="preserve"> and square metres (m 2 ) and estimate the area of irregular shapes (Also shown in Measuring)</w:t>
            </w: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</w:p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>estimate volume (e.g. using 1 cm 3 blocks to build cubes and cuboids) and capacity (e.g. using water)</w:t>
            </w:r>
          </w:p>
        </w:tc>
        <w:tc>
          <w:tcPr>
            <w:tcW w:w="1445" w:type="dxa"/>
          </w:tcPr>
          <w:p w:rsidR="00866D37" w:rsidRPr="005608D6" w:rsidRDefault="00866D37" w:rsidP="00042F09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 xml:space="preserve">calculate, estimate and compare volume of cubes and cuboids using standard units, including centimetre cubed (cm </w:t>
            </w:r>
            <w:proofErr w:type="gramStart"/>
            <w:r w:rsidRPr="005608D6">
              <w:rPr>
                <w:rFonts w:ascii="Comic Sans MS" w:hAnsi="Comic Sans MS"/>
              </w:rPr>
              <w:t>3 )</w:t>
            </w:r>
            <w:proofErr w:type="gramEnd"/>
            <w:r w:rsidRPr="005608D6">
              <w:rPr>
                <w:rFonts w:ascii="Comic Sans MS" w:hAnsi="Comic Sans MS"/>
              </w:rPr>
              <w:t xml:space="preserve"> and cubic metres (m 3 ), and extending to other units such as mm 3 and km 3 .</w:t>
            </w:r>
          </w:p>
        </w:tc>
      </w:tr>
      <w:tr w:rsidR="00866D37" w:rsidTr="00CA7E57">
        <w:tc>
          <w:tcPr>
            <w:tcW w:w="2834" w:type="dxa"/>
            <w:shd w:val="clear" w:color="auto" w:fill="C00000"/>
          </w:tcPr>
          <w:p w:rsidR="00866D37" w:rsidRPr="005608D6" w:rsidRDefault="00866D37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  <w:shd w:val="clear" w:color="auto" w:fill="C00000"/>
          </w:tcPr>
          <w:p w:rsidR="00866D37" w:rsidRPr="005608D6" w:rsidRDefault="00866D37">
            <w:pPr>
              <w:rPr>
                <w:rFonts w:ascii="Comic Sans MS" w:hAnsi="Comic Sans MS"/>
                <w:color w:val="00B0F0"/>
              </w:rPr>
            </w:pPr>
          </w:p>
        </w:tc>
        <w:tc>
          <w:tcPr>
            <w:tcW w:w="4990" w:type="dxa"/>
            <w:gridSpan w:val="3"/>
            <w:shd w:val="clear" w:color="auto" w:fill="C00000"/>
          </w:tcPr>
          <w:p w:rsidR="00866D37" w:rsidRPr="005608D6" w:rsidRDefault="00866D3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Measuring and Calculating</w:t>
            </w:r>
          </w:p>
        </w:tc>
        <w:tc>
          <w:tcPr>
            <w:tcW w:w="1252" w:type="dxa"/>
            <w:shd w:val="clear" w:color="auto" w:fill="C00000"/>
          </w:tcPr>
          <w:p w:rsidR="00866D37" w:rsidRPr="005608D6" w:rsidRDefault="00866D37">
            <w:pPr>
              <w:rPr>
                <w:rFonts w:ascii="Comic Sans MS" w:hAnsi="Comic Sans MS"/>
              </w:rPr>
            </w:pPr>
          </w:p>
        </w:tc>
        <w:tc>
          <w:tcPr>
            <w:tcW w:w="1424" w:type="dxa"/>
            <w:shd w:val="clear" w:color="auto" w:fill="C00000"/>
          </w:tcPr>
          <w:p w:rsidR="00866D37" w:rsidRPr="005608D6" w:rsidRDefault="00866D37">
            <w:pPr>
              <w:rPr>
                <w:rFonts w:ascii="Comic Sans MS" w:hAnsi="Comic Sans MS"/>
              </w:rPr>
            </w:pPr>
          </w:p>
        </w:tc>
        <w:tc>
          <w:tcPr>
            <w:tcW w:w="1445" w:type="dxa"/>
            <w:shd w:val="clear" w:color="auto" w:fill="C00000"/>
          </w:tcPr>
          <w:p w:rsidR="00866D37" w:rsidRPr="005608D6" w:rsidRDefault="00866D37">
            <w:pPr>
              <w:rPr>
                <w:rFonts w:ascii="Comic Sans MS" w:hAnsi="Comic Sans MS"/>
              </w:rPr>
            </w:pPr>
          </w:p>
        </w:tc>
      </w:tr>
      <w:tr w:rsidR="005608D6" w:rsidTr="00CA7E57">
        <w:tc>
          <w:tcPr>
            <w:tcW w:w="2834" w:type="dxa"/>
            <w:shd w:val="clear" w:color="auto" w:fill="FFFFFF" w:themeFill="background1"/>
          </w:tcPr>
          <w:p w:rsidR="00866D37" w:rsidRPr="005608D6" w:rsidRDefault="00866D37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866D37" w:rsidRPr="005608D6" w:rsidRDefault="00866D37">
            <w:pPr>
              <w:rPr>
                <w:rFonts w:ascii="Comic Sans MS" w:hAnsi="Comic Sans MS"/>
                <w:color w:val="00B0F0"/>
              </w:rPr>
            </w:pPr>
            <w:r w:rsidRPr="005608D6">
              <w:rPr>
                <w:rFonts w:ascii="Comic Sans MS" w:hAnsi="Comic Sans MS"/>
                <w:color w:val="00B0F0"/>
              </w:rPr>
              <w:t xml:space="preserve">To begin to use non –standard </w:t>
            </w:r>
            <w:r w:rsidRPr="005608D6">
              <w:rPr>
                <w:rFonts w:ascii="Comic Sans MS" w:hAnsi="Comic Sans MS"/>
                <w:color w:val="00B0F0"/>
              </w:rPr>
              <w:lastRenderedPageBreak/>
              <w:t xml:space="preserve">units to measure static objects. </w:t>
            </w:r>
          </w:p>
          <w:p w:rsidR="00866D37" w:rsidRPr="005608D6" w:rsidRDefault="00866D37">
            <w:pPr>
              <w:rPr>
                <w:rFonts w:ascii="Comic Sans MS" w:hAnsi="Comic Sans MS"/>
                <w:color w:val="00B0F0"/>
              </w:rPr>
            </w:pPr>
          </w:p>
          <w:p w:rsidR="00866D37" w:rsidRPr="005608D6" w:rsidRDefault="00866D37">
            <w:pPr>
              <w:rPr>
                <w:rFonts w:ascii="Comic Sans MS" w:hAnsi="Comic Sans MS"/>
                <w:color w:val="00B0F0"/>
              </w:rPr>
            </w:pPr>
            <w:r w:rsidRPr="005608D6">
              <w:rPr>
                <w:rFonts w:ascii="Comic Sans MS" w:hAnsi="Comic Sans MS"/>
                <w:color w:val="00B0F0"/>
              </w:rPr>
              <w:t>To record findings during investigations.</w:t>
            </w:r>
          </w:p>
        </w:tc>
        <w:tc>
          <w:tcPr>
            <w:tcW w:w="1679" w:type="dxa"/>
            <w:shd w:val="clear" w:color="auto" w:fill="FFFFFF" w:themeFill="background1"/>
          </w:tcPr>
          <w:p w:rsidR="00866D37" w:rsidRPr="005608D6" w:rsidRDefault="00866D3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 xml:space="preserve">measure and begin to record the </w:t>
            </w:r>
            <w:r w:rsidRPr="005608D6">
              <w:rPr>
                <w:rFonts w:ascii="Comic Sans MS" w:hAnsi="Comic Sans MS"/>
              </w:rPr>
              <w:lastRenderedPageBreak/>
              <w:t>following: * lengths and heights * mass/weight * capacity and volume * time (hours, minutes, seconds)</w:t>
            </w:r>
          </w:p>
          <w:p w:rsidR="00866D37" w:rsidRPr="005608D6" w:rsidRDefault="00866D37">
            <w:pPr>
              <w:rPr>
                <w:rFonts w:ascii="Comic Sans MS" w:hAnsi="Comic Sans MS"/>
              </w:rPr>
            </w:pPr>
          </w:p>
          <w:p w:rsidR="00866D37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recognise and know the value of different denominations of coins and notes</w:t>
            </w:r>
          </w:p>
        </w:tc>
        <w:tc>
          <w:tcPr>
            <w:tcW w:w="1730" w:type="dxa"/>
            <w:shd w:val="clear" w:color="auto" w:fill="FFFFFF" w:themeFill="background1"/>
          </w:tcPr>
          <w:p w:rsidR="00866D37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 xml:space="preserve">choose and use appropriate </w:t>
            </w:r>
            <w:r w:rsidRPr="005608D6">
              <w:rPr>
                <w:rFonts w:ascii="Comic Sans MS" w:hAnsi="Comic Sans MS"/>
              </w:rPr>
              <w:lastRenderedPageBreak/>
              <w:t>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 xml:space="preserve">recognise and use symbols for pounds (£) and pence (p); combine amounts to make a </w:t>
            </w:r>
            <w:r w:rsidRPr="005608D6">
              <w:rPr>
                <w:rFonts w:ascii="Comic Sans MS" w:hAnsi="Comic Sans MS"/>
              </w:rPr>
              <w:lastRenderedPageBreak/>
              <w:t>particular value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find different combinations of coins that equal the same amounts of money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1581" w:type="dxa"/>
            <w:shd w:val="clear" w:color="auto" w:fill="FFFFFF" w:themeFill="background1"/>
          </w:tcPr>
          <w:p w:rsidR="00866D37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 xml:space="preserve">measure, compare, add and subtract: </w:t>
            </w:r>
            <w:r w:rsidRPr="005608D6">
              <w:rPr>
                <w:rFonts w:ascii="Comic Sans MS" w:hAnsi="Comic Sans MS"/>
              </w:rPr>
              <w:lastRenderedPageBreak/>
              <w:t>lengths (m/cm/mm); mass (kg/g); volume/capacity (l/ml)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measure the perimeter of simple 2-D shapes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add and subtract amounts of money to give change, using both £ and p in practical contexts</w:t>
            </w:r>
          </w:p>
        </w:tc>
        <w:tc>
          <w:tcPr>
            <w:tcW w:w="1252" w:type="dxa"/>
            <w:shd w:val="clear" w:color="auto" w:fill="FFFFFF" w:themeFill="background1"/>
          </w:tcPr>
          <w:p w:rsidR="00866D37" w:rsidRPr="005608D6" w:rsidRDefault="00FB026A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  <w:color w:val="92D050"/>
              </w:rPr>
              <w:lastRenderedPageBreak/>
              <w:t xml:space="preserve">estimate, compare and </w:t>
            </w:r>
            <w:r w:rsidRPr="005608D6">
              <w:rPr>
                <w:rFonts w:ascii="Comic Sans MS" w:hAnsi="Comic Sans MS"/>
                <w:color w:val="92D050"/>
              </w:rPr>
              <w:lastRenderedPageBreak/>
              <w:t>calculate different measures, including money in pounds and pence (Also shown in Comparing)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measure and calculate the perimeter of a rectilinear figure (including squares) in centimetres and metres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>find the area of rectilinear shapes by counting squares</w:t>
            </w:r>
          </w:p>
        </w:tc>
        <w:tc>
          <w:tcPr>
            <w:tcW w:w="1424" w:type="dxa"/>
            <w:shd w:val="clear" w:color="auto" w:fill="FFFFFF" w:themeFill="background1"/>
          </w:tcPr>
          <w:p w:rsidR="00866D37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 xml:space="preserve">use all four operations to solve </w:t>
            </w:r>
            <w:r w:rsidRPr="005608D6">
              <w:rPr>
                <w:rFonts w:ascii="Comic Sans MS" w:hAnsi="Comic Sans MS"/>
              </w:rPr>
              <w:lastRenderedPageBreak/>
              <w:t>problems involving measure (e.g. length, mass, volume, money) using decimal notation including scaling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measure and calculate the perimeter of composite rectilinear shapes in centimetres and metres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 xml:space="preserve">calculate and compare the area of squares and rectangles </w:t>
            </w:r>
            <w:r w:rsidRPr="005608D6">
              <w:rPr>
                <w:rFonts w:ascii="Comic Sans MS" w:hAnsi="Comic Sans MS"/>
              </w:rPr>
              <w:lastRenderedPageBreak/>
              <w:t xml:space="preserve">including using standard units, square centimetres (cm </w:t>
            </w:r>
            <w:proofErr w:type="gramStart"/>
            <w:r w:rsidRPr="005608D6">
              <w:rPr>
                <w:rFonts w:ascii="Comic Sans MS" w:hAnsi="Comic Sans MS"/>
              </w:rPr>
              <w:t>2 )</w:t>
            </w:r>
            <w:proofErr w:type="gramEnd"/>
            <w:r w:rsidRPr="005608D6">
              <w:rPr>
                <w:rFonts w:ascii="Comic Sans MS" w:hAnsi="Comic Sans MS"/>
              </w:rPr>
              <w:t xml:space="preserve"> and square metres (m 2 ) and estimate the area of irregular shapes </w:t>
            </w:r>
            <w:r w:rsidRPr="005608D6">
              <w:rPr>
                <w:rFonts w:ascii="Comic Sans MS" w:hAnsi="Comic Sans MS"/>
                <w:color w:val="FF0000"/>
              </w:rPr>
              <w:t xml:space="preserve">recognise and use square numbers and cube numbers, and the notation for squared ( 2 ) and cubed ( 3 ) (Multiplication and </w:t>
            </w:r>
            <w:r w:rsidRPr="005608D6">
              <w:rPr>
                <w:rFonts w:ascii="Comic Sans MS" w:hAnsi="Comic Sans MS"/>
                <w:color w:val="FF0000"/>
              </w:rPr>
              <w:lastRenderedPageBreak/>
              <w:t>Division NC Objective)</w:t>
            </w:r>
          </w:p>
        </w:tc>
        <w:tc>
          <w:tcPr>
            <w:tcW w:w="1445" w:type="dxa"/>
            <w:shd w:val="clear" w:color="auto" w:fill="FFFFFF" w:themeFill="background1"/>
          </w:tcPr>
          <w:p w:rsidR="00866D37" w:rsidRPr="005608D6" w:rsidRDefault="00FB026A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  <w:color w:val="92D050"/>
              </w:rPr>
              <w:lastRenderedPageBreak/>
              <w:t xml:space="preserve">solve problems involving the </w:t>
            </w:r>
            <w:r w:rsidRPr="005608D6">
              <w:rPr>
                <w:rFonts w:ascii="Comic Sans MS" w:hAnsi="Comic Sans MS"/>
                <w:color w:val="92D050"/>
              </w:rPr>
              <w:lastRenderedPageBreak/>
              <w:t>calculation and conversion of units of measure, using decimal notation up to three decimal places where appropriate (Also shown in Converting)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recognise that shapes with the same areas can have different perimeters and vice versa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>calculate the area of parallelograms and triangles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 xml:space="preserve">calculate, estimate and compare volume of cubes and cuboids using standard units, including cubic centimetres (cm </w:t>
            </w:r>
            <w:proofErr w:type="gramStart"/>
            <w:r w:rsidRPr="005608D6">
              <w:rPr>
                <w:rFonts w:ascii="Comic Sans MS" w:hAnsi="Comic Sans MS"/>
              </w:rPr>
              <w:t>3 )</w:t>
            </w:r>
            <w:proofErr w:type="gramEnd"/>
            <w:r w:rsidRPr="005608D6">
              <w:rPr>
                <w:rFonts w:ascii="Comic Sans MS" w:hAnsi="Comic Sans MS"/>
              </w:rPr>
              <w:t xml:space="preserve"> and cubic metres (m 3 ), and extending to other units [e.g. mm 3 and km 3 ].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>recognise when it is possible to use formulae for area and volume of shapes</w:t>
            </w:r>
          </w:p>
        </w:tc>
      </w:tr>
      <w:tr w:rsidR="00FB026A" w:rsidTr="00CA7E57">
        <w:tc>
          <w:tcPr>
            <w:tcW w:w="2834" w:type="dxa"/>
            <w:shd w:val="clear" w:color="auto" w:fill="C00000"/>
          </w:tcPr>
          <w:p w:rsidR="00FB026A" w:rsidRPr="005608D6" w:rsidRDefault="00FB026A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  <w:shd w:val="clear" w:color="auto" w:fill="C00000"/>
          </w:tcPr>
          <w:p w:rsidR="00FB026A" w:rsidRPr="005608D6" w:rsidRDefault="00FB026A">
            <w:pPr>
              <w:rPr>
                <w:rFonts w:ascii="Comic Sans MS" w:hAnsi="Comic Sans MS"/>
                <w:color w:val="00B0F0"/>
              </w:rPr>
            </w:pPr>
          </w:p>
        </w:tc>
        <w:tc>
          <w:tcPr>
            <w:tcW w:w="4990" w:type="dxa"/>
            <w:gridSpan w:val="3"/>
            <w:shd w:val="clear" w:color="auto" w:fill="C00000"/>
          </w:tcPr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Telling the Time</w:t>
            </w:r>
          </w:p>
        </w:tc>
        <w:tc>
          <w:tcPr>
            <w:tcW w:w="1252" w:type="dxa"/>
            <w:shd w:val="clear" w:color="auto" w:fill="C00000"/>
          </w:tcPr>
          <w:p w:rsidR="00FB026A" w:rsidRPr="005608D6" w:rsidRDefault="00FB026A">
            <w:pPr>
              <w:rPr>
                <w:rFonts w:ascii="Comic Sans MS" w:hAnsi="Comic Sans MS"/>
                <w:color w:val="92D050"/>
              </w:rPr>
            </w:pPr>
          </w:p>
        </w:tc>
        <w:tc>
          <w:tcPr>
            <w:tcW w:w="1424" w:type="dxa"/>
            <w:shd w:val="clear" w:color="auto" w:fill="C00000"/>
          </w:tcPr>
          <w:p w:rsidR="00FB026A" w:rsidRPr="005608D6" w:rsidRDefault="00FB026A">
            <w:pPr>
              <w:rPr>
                <w:rFonts w:ascii="Comic Sans MS" w:hAnsi="Comic Sans MS"/>
              </w:rPr>
            </w:pPr>
          </w:p>
        </w:tc>
        <w:tc>
          <w:tcPr>
            <w:tcW w:w="1445" w:type="dxa"/>
            <w:shd w:val="clear" w:color="auto" w:fill="C00000"/>
          </w:tcPr>
          <w:p w:rsidR="00FB026A" w:rsidRPr="005608D6" w:rsidRDefault="00FB026A">
            <w:pPr>
              <w:rPr>
                <w:rFonts w:ascii="Comic Sans MS" w:hAnsi="Comic Sans MS"/>
                <w:color w:val="92D050"/>
              </w:rPr>
            </w:pPr>
          </w:p>
        </w:tc>
      </w:tr>
      <w:tr w:rsidR="00FB026A" w:rsidTr="00CA7E57">
        <w:tc>
          <w:tcPr>
            <w:tcW w:w="2834" w:type="dxa"/>
            <w:shd w:val="clear" w:color="auto" w:fill="FFFFFF" w:themeFill="background1"/>
          </w:tcPr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Understand position through words alone Begin to describe a sequence of events using words such as “first”, “then”</w:t>
            </w:r>
          </w:p>
        </w:tc>
        <w:tc>
          <w:tcPr>
            <w:tcW w:w="2003" w:type="dxa"/>
            <w:shd w:val="clear" w:color="auto" w:fill="FFFFFF" w:themeFill="background1"/>
          </w:tcPr>
          <w:p w:rsidR="00FB026A" w:rsidRPr="005608D6" w:rsidRDefault="00FB026A">
            <w:pPr>
              <w:rPr>
                <w:rFonts w:ascii="Comic Sans MS" w:hAnsi="Comic Sans MS"/>
                <w:color w:val="00B0F0"/>
              </w:rPr>
            </w:pPr>
            <w:r w:rsidRPr="005608D6">
              <w:rPr>
                <w:rFonts w:ascii="Comic Sans MS" w:hAnsi="Comic Sans MS"/>
                <w:color w:val="00B0F0"/>
              </w:rPr>
              <w:t xml:space="preserve">To sequence a familiar set of events both fictional and nonfictional </w:t>
            </w:r>
            <w:proofErr w:type="gramStart"/>
            <w:r w:rsidRPr="005608D6">
              <w:rPr>
                <w:rFonts w:ascii="Comic Sans MS" w:hAnsi="Comic Sans MS"/>
                <w:color w:val="00B0F0"/>
              </w:rPr>
              <w:t>To</w:t>
            </w:r>
            <w:proofErr w:type="gramEnd"/>
            <w:r w:rsidRPr="005608D6">
              <w:rPr>
                <w:rFonts w:ascii="Comic Sans MS" w:hAnsi="Comic Sans MS"/>
                <w:color w:val="00B0F0"/>
              </w:rPr>
              <w:t xml:space="preserve"> be introduced to and understand the o’clock time on an analogue clock. To be able to read and draw the hands on a clock face to show </w:t>
            </w:r>
            <w:proofErr w:type="gramStart"/>
            <w:r w:rsidRPr="005608D6">
              <w:rPr>
                <w:rFonts w:ascii="Comic Sans MS" w:hAnsi="Comic Sans MS"/>
                <w:color w:val="00B0F0"/>
              </w:rPr>
              <w:t>this times</w:t>
            </w:r>
            <w:proofErr w:type="gramEnd"/>
            <w:r w:rsidRPr="005608D6">
              <w:rPr>
                <w:rFonts w:ascii="Comic Sans MS" w:hAnsi="Comic Sans MS"/>
                <w:color w:val="00B0F0"/>
              </w:rPr>
              <w:t>.</w:t>
            </w:r>
          </w:p>
        </w:tc>
        <w:tc>
          <w:tcPr>
            <w:tcW w:w="1679" w:type="dxa"/>
            <w:shd w:val="clear" w:color="auto" w:fill="FFFFFF" w:themeFill="background1"/>
          </w:tcPr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tell the time to the hour and half past the hour and draw the hands on a clock face to show these times.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recognise and use language relating to dates, including days of the week, weeks, months and years</w:t>
            </w:r>
          </w:p>
        </w:tc>
        <w:tc>
          <w:tcPr>
            <w:tcW w:w="1730" w:type="dxa"/>
            <w:shd w:val="clear" w:color="auto" w:fill="FFFFFF" w:themeFill="background1"/>
          </w:tcPr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tell and write the time to five minutes, including quarter past/to the hour and draw the hands on a clock face to show these times</w:t>
            </w:r>
          </w:p>
          <w:p w:rsidR="00FB026A" w:rsidRPr="005608D6" w:rsidRDefault="00FB026A">
            <w:pPr>
              <w:rPr>
                <w:rFonts w:ascii="Comic Sans MS" w:hAnsi="Comic Sans MS"/>
              </w:rPr>
            </w:pPr>
          </w:p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  <w:color w:val="00B050"/>
              </w:rPr>
              <w:t xml:space="preserve">know the number of minutes in an hour and the number of hours in a day. </w:t>
            </w:r>
            <w:r w:rsidRPr="005608D6">
              <w:rPr>
                <w:rFonts w:ascii="Comic Sans MS" w:hAnsi="Comic Sans MS"/>
                <w:color w:val="00B050"/>
              </w:rPr>
              <w:lastRenderedPageBreak/>
              <w:t>(Objective also shown in Converting)</w:t>
            </w:r>
          </w:p>
        </w:tc>
        <w:tc>
          <w:tcPr>
            <w:tcW w:w="1581" w:type="dxa"/>
            <w:shd w:val="clear" w:color="auto" w:fill="FFFFFF" w:themeFill="background1"/>
          </w:tcPr>
          <w:p w:rsidR="00FB026A" w:rsidRPr="005608D6" w:rsidRDefault="00FB026A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>tell and write the time from an analogue clock, including using Roman numerals from I to XII, and 12-hour and 24- hour clocks</w:t>
            </w:r>
          </w:p>
          <w:p w:rsidR="00FB026A" w:rsidRPr="005608D6" w:rsidRDefault="00FB026A">
            <w:pPr>
              <w:rPr>
                <w:rFonts w:ascii="Comic Sans MS" w:hAnsi="Comic Sans MS"/>
                <w:color w:val="00B050"/>
              </w:rPr>
            </w:pPr>
          </w:p>
          <w:p w:rsidR="00FB026A" w:rsidRPr="005608D6" w:rsidRDefault="0056669C">
            <w:pPr>
              <w:rPr>
                <w:rFonts w:ascii="Comic Sans MS" w:hAnsi="Comic Sans MS"/>
                <w:color w:val="00B050"/>
              </w:rPr>
            </w:pPr>
            <w:r w:rsidRPr="005608D6">
              <w:rPr>
                <w:rFonts w:ascii="Comic Sans MS" w:hAnsi="Comic Sans MS"/>
                <w:color w:val="00B050"/>
              </w:rPr>
              <w:t xml:space="preserve">estimate and read time with increasing accuracy to the nearest minute; </w:t>
            </w:r>
            <w:r w:rsidRPr="005608D6">
              <w:rPr>
                <w:rFonts w:ascii="Comic Sans MS" w:hAnsi="Comic Sans MS"/>
                <w:color w:val="00B050"/>
              </w:rPr>
              <w:lastRenderedPageBreak/>
              <w:t>record and compare time in terms of seconds, minutes, hours and o’clock; use vocabulary such as a.m./p.m., morning, afternoon, noon and midnight (Also shown in Comparing and Estimating)</w:t>
            </w:r>
          </w:p>
        </w:tc>
        <w:tc>
          <w:tcPr>
            <w:tcW w:w="1252" w:type="dxa"/>
            <w:shd w:val="clear" w:color="auto" w:fill="FFFFFF" w:themeFill="background1"/>
          </w:tcPr>
          <w:p w:rsidR="00FB026A" w:rsidRPr="005608D6" w:rsidRDefault="0056669C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  <w:color w:val="92D050"/>
              </w:rPr>
              <w:lastRenderedPageBreak/>
              <w:t>read, write and convert time between analogue and digital 12 and 24-hour clocks (Also shown in Converting)</w:t>
            </w:r>
          </w:p>
          <w:p w:rsidR="0056669C" w:rsidRPr="005608D6" w:rsidRDefault="0056669C">
            <w:pPr>
              <w:rPr>
                <w:rFonts w:ascii="Comic Sans MS" w:hAnsi="Comic Sans MS"/>
                <w:color w:val="92D050"/>
              </w:rPr>
            </w:pPr>
          </w:p>
          <w:p w:rsidR="0056669C" w:rsidRPr="005608D6" w:rsidRDefault="0056669C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  <w:color w:val="92D050"/>
              </w:rPr>
              <w:t xml:space="preserve">solve problems involving converting </w:t>
            </w:r>
            <w:r w:rsidRPr="005608D6">
              <w:rPr>
                <w:rFonts w:ascii="Comic Sans MS" w:hAnsi="Comic Sans MS"/>
                <w:color w:val="92D050"/>
              </w:rPr>
              <w:lastRenderedPageBreak/>
              <w:t>from hours to minutes; minutes to seconds; years to months; weeks to days (Also shown in Converting)</w:t>
            </w:r>
          </w:p>
        </w:tc>
        <w:tc>
          <w:tcPr>
            <w:tcW w:w="1424" w:type="dxa"/>
            <w:shd w:val="clear" w:color="auto" w:fill="FFFFFF" w:themeFill="background1"/>
          </w:tcPr>
          <w:p w:rsidR="00FB026A" w:rsidRPr="005608D6" w:rsidRDefault="0056669C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>solve problems involving converting between units of time</w:t>
            </w:r>
          </w:p>
        </w:tc>
        <w:tc>
          <w:tcPr>
            <w:tcW w:w="1445" w:type="dxa"/>
            <w:shd w:val="clear" w:color="auto" w:fill="FFFFFF" w:themeFill="background1"/>
          </w:tcPr>
          <w:p w:rsidR="00FB026A" w:rsidRPr="005608D6" w:rsidRDefault="00FB026A">
            <w:pPr>
              <w:rPr>
                <w:rFonts w:ascii="Comic Sans MS" w:hAnsi="Comic Sans MS"/>
                <w:color w:val="92D050"/>
              </w:rPr>
            </w:pPr>
          </w:p>
        </w:tc>
      </w:tr>
      <w:tr w:rsidR="0056669C" w:rsidTr="00CA7E57">
        <w:tc>
          <w:tcPr>
            <w:tcW w:w="2834" w:type="dxa"/>
            <w:shd w:val="clear" w:color="auto" w:fill="C00000"/>
          </w:tcPr>
          <w:p w:rsidR="0056669C" w:rsidRPr="005608D6" w:rsidRDefault="0056669C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  <w:shd w:val="clear" w:color="auto" w:fill="C00000"/>
          </w:tcPr>
          <w:p w:rsidR="0056669C" w:rsidRPr="005608D6" w:rsidRDefault="0056669C" w:rsidP="0056669C">
            <w:pPr>
              <w:jc w:val="center"/>
              <w:rPr>
                <w:rFonts w:ascii="Comic Sans MS" w:hAnsi="Comic Sans MS"/>
                <w:color w:val="00B0F0"/>
              </w:rPr>
            </w:pPr>
          </w:p>
        </w:tc>
        <w:tc>
          <w:tcPr>
            <w:tcW w:w="4990" w:type="dxa"/>
            <w:gridSpan w:val="3"/>
            <w:shd w:val="clear" w:color="auto" w:fill="C00000"/>
          </w:tcPr>
          <w:p w:rsidR="0056669C" w:rsidRPr="005608D6" w:rsidRDefault="0056669C" w:rsidP="0056669C">
            <w:pPr>
              <w:jc w:val="center"/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Converting</w:t>
            </w:r>
          </w:p>
        </w:tc>
        <w:tc>
          <w:tcPr>
            <w:tcW w:w="1252" w:type="dxa"/>
            <w:shd w:val="clear" w:color="auto" w:fill="C00000"/>
          </w:tcPr>
          <w:p w:rsidR="0056669C" w:rsidRPr="005608D6" w:rsidRDefault="0056669C">
            <w:pPr>
              <w:rPr>
                <w:rFonts w:ascii="Comic Sans MS" w:hAnsi="Comic Sans MS"/>
                <w:color w:val="92D050"/>
              </w:rPr>
            </w:pPr>
          </w:p>
        </w:tc>
        <w:tc>
          <w:tcPr>
            <w:tcW w:w="1424" w:type="dxa"/>
            <w:shd w:val="clear" w:color="auto" w:fill="C00000"/>
          </w:tcPr>
          <w:p w:rsidR="0056669C" w:rsidRPr="005608D6" w:rsidRDefault="0056669C">
            <w:pPr>
              <w:rPr>
                <w:rFonts w:ascii="Comic Sans MS" w:hAnsi="Comic Sans MS"/>
              </w:rPr>
            </w:pPr>
          </w:p>
        </w:tc>
        <w:tc>
          <w:tcPr>
            <w:tcW w:w="1445" w:type="dxa"/>
            <w:shd w:val="clear" w:color="auto" w:fill="C00000"/>
          </w:tcPr>
          <w:p w:rsidR="0056669C" w:rsidRPr="005608D6" w:rsidRDefault="0056669C">
            <w:pPr>
              <w:rPr>
                <w:rFonts w:ascii="Comic Sans MS" w:hAnsi="Comic Sans MS"/>
                <w:color w:val="92D050"/>
              </w:rPr>
            </w:pPr>
          </w:p>
        </w:tc>
      </w:tr>
      <w:tr w:rsidR="00FB026A" w:rsidTr="00CA7E57">
        <w:tc>
          <w:tcPr>
            <w:tcW w:w="2834" w:type="dxa"/>
            <w:shd w:val="clear" w:color="auto" w:fill="FFFFFF" w:themeFill="background1"/>
          </w:tcPr>
          <w:p w:rsidR="00FB026A" w:rsidRPr="005608D6" w:rsidRDefault="00FB026A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FB026A" w:rsidRPr="005608D6" w:rsidRDefault="00FB026A">
            <w:pPr>
              <w:rPr>
                <w:rFonts w:ascii="Comic Sans MS" w:hAnsi="Comic Sans MS"/>
                <w:color w:val="00B0F0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FB026A" w:rsidRPr="005608D6" w:rsidRDefault="00FB026A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FB026A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  <w:color w:val="92D050"/>
              </w:rPr>
              <w:t xml:space="preserve">know the number of minutes in an hour and the number of hours in a day. (Objective also shown in </w:t>
            </w:r>
            <w:r w:rsidRPr="005608D6">
              <w:rPr>
                <w:rFonts w:ascii="Comic Sans MS" w:hAnsi="Comic Sans MS"/>
                <w:color w:val="92D050"/>
              </w:rPr>
              <w:lastRenderedPageBreak/>
              <w:t>Telling the Time)</w:t>
            </w:r>
          </w:p>
        </w:tc>
        <w:tc>
          <w:tcPr>
            <w:tcW w:w="1581" w:type="dxa"/>
            <w:shd w:val="clear" w:color="auto" w:fill="FFFFFF" w:themeFill="background1"/>
          </w:tcPr>
          <w:p w:rsidR="00FB026A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>know the number of seconds in a minute and the number of days in each month, year and leap year</w:t>
            </w:r>
          </w:p>
        </w:tc>
        <w:tc>
          <w:tcPr>
            <w:tcW w:w="1252" w:type="dxa"/>
            <w:shd w:val="clear" w:color="auto" w:fill="FFFFFF" w:themeFill="background1"/>
          </w:tcPr>
          <w:p w:rsidR="00FB026A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 xml:space="preserve">convert between different units of measure (e.g. kilometre to metre; </w:t>
            </w:r>
            <w:r w:rsidRPr="005608D6">
              <w:rPr>
                <w:rFonts w:ascii="Comic Sans MS" w:hAnsi="Comic Sans MS"/>
              </w:rPr>
              <w:lastRenderedPageBreak/>
              <w:t>hour to minute)</w:t>
            </w: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  <w:color w:val="92D050"/>
              </w:rPr>
              <w:t>read, write and convert time between analogue and digital 12 and 24- hour clocks (Objective also shown in in Telling the Time)</w:t>
            </w: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  <w:color w:val="92D050"/>
              </w:rPr>
              <w:t xml:space="preserve">solve problems involving converting from hours to minutes; minutes to seconds; </w:t>
            </w:r>
            <w:r w:rsidRPr="005608D6">
              <w:rPr>
                <w:rFonts w:ascii="Comic Sans MS" w:hAnsi="Comic Sans MS"/>
                <w:color w:val="92D050"/>
              </w:rPr>
              <w:lastRenderedPageBreak/>
              <w:t>years to months; weeks to days (Also shown in Telling the Time)</w:t>
            </w:r>
          </w:p>
        </w:tc>
        <w:tc>
          <w:tcPr>
            <w:tcW w:w="1424" w:type="dxa"/>
            <w:shd w:val="clear" w:color="auto" w:fill="FFFFFF" w:themeFill="background1"/>
          </w:tcPr>
          <w:p w:rsidR="00FB026A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 xml:space="preserve">convert between different units of metric measure (e.g. kilometre and metre; </w:t>
            </w:r>
            <w:r w:rsidRPr="005608D6">
              <w:rPr>
                <w:rFonts w:ascii="Comic Sans MS" w:hAnsi="Comic Sans MS"/>
              </w:rPr>
              <w:lastRenderedPageBreak/>
              <w:t>centimetre and metre; centimetre and millimetre; gram and kilogram; litre and millilitre)</w:t>
            </w:r>
          </w:p>
          <w:p w:rsidR="00CA7E57" w:rsidRPr="005608D6" w:rsidRDefault="00CA7E57">
            <w:pPr>
              <w:rPr>
                <w:rFonts w:ascii="Comic Sans MS" w:hAnsi="Comic Sans MS"/>
              </w:rPr>
            </w:pPr>
          </w:p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solve problems involving converting between units of time</w:t>
            </w:r>
          </w:p>
          <w:p w:rsidR="00CA7E57" w:rsidRPr="005608D6" w:rsidRDefault="00CA7E57">
            <w:pPr>
              <w:rPr>
                <w:rFonts w:ascii="Comic Sans MS" w:hAnsi="Comic Sans MS"/>
              </w:rPr>
            </w:pPr>
          </w:p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 xml:space="preserve">understand and use equivalences between metric units and common imperial units such as inches, </w:t>
            </w:r>
            <w:r w:rsidRPr="005608D6">
              <w:rPr>
                <w:rFonts w:ascii="Comic Sans MS" w:hAnsi="Comic Sans MS"/>
              </w:rPr>
              <w:lastRenderedPageBreak/>
              <w:t>pounds and pint</w:t>
            </w:r>
          </w:p>
        </w:tc>
        <w:tc>
          <w:tcPr>
            <w:tcW w:w="1445" w:type="dxa"/>
            <w:shd w:val="clear" w:color="auto" w:fill="FFFFFF" w:themeFill="background1"/>
          </w:tcPr>
          <w:p w:rsidR="00FB026A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 xml:space="preserve">use, read, write and convert between standard units, converting measurements of length, </w:t>
            </w:r>
            <w:r w:rsidRPr="005608D6">
              <w:rPr>
                <w:rFonts w:ascii="Comic Sans MS" w:hAnsi="Comic Sans MS"/>
              </w:rPr>
              <w:lastRenderedPageBreak/>
              <w:t>mass, volume and time from a smaller unit of measure to a larger unit, and vice versa, using decimal notation to up to three decimal places</w:t>
            </w: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  <w:color w:val="92D050"/>
              </w:rPr>
              <w:t xml:space="preserve">solve problems involving the calculation and conversion of units of measure, using decimal notation up to three decimal </w:t>
            </w:r>
            <w:r w:rsidRPr="005608D6">
              <w:rPr>
                <w:rFonts w:ascii="Comic Sans MS" w:hAnsi="Comic Sans MS"/>
                <w:color w:val="92D050"/>
              </w:rPr>
              <w:lastRenderedPageBreak/>
              <w:t>places where appropriate (Also shown in Measuring and Calculating)</w:t>
            </w: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</w:rPr>
              <w:t>convert between miles and kilometres</w:t>
            </w:r>
          </w:p>
        </w:tc>
      </w:tr>
      <w:tr w:rsidR="00CA7E57" w:rsidTr="00CA7E57">
        <w:tc>
          <w:tcPr>
            <w:tcW w:w="2834" w:type="dxa"/>
            <w:shd w:val="clear" w:color="auto" w:fill="C00000"/>
          </w:tcPr>
          <w:p w:rsidR="00CA7E57" w:rsidRPr="005608D6" w:rsidRDefault="00CA7E57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  <w:shd w:val="clear" w:color="auto" w:fill="C00000"/>
          </w:tcPr>
          <w:p w:rsidR="00CA7E57" w:rsidRPr="005608D6" w:rsidRDefault="00CA7E57">
            <w:pPr>
              <w:rPr>
                <w:rFonts w:ascii="Comic Sans MS" w:hAnsi="Comic Sans MS"/>
                <w:color w:val="00B0F0"/>
              </w:rPr>
            </w:pPr>
          </w:p>
        </w:tc>
        <w:tc>
          <w:tcPr>
            <w:tcW w:w="4990" w:type="dxa"/>
            <w:gridSpan w:val="3"/>
            <w:shd w:val="clear" w:color="auto" w:fill="C00000"/>
          </w:tcPr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Converting</w:t>
            </w:r>
          </w:p>
        </w:tc>
        <w:tc>
          <w:tcPr>
            <w:tcW w:w="1252" w:type="dxa"/>
            <w:shd w:val="clear" w:color="auto" w:fill="C00000"/>
          </w:tcPr>
          <w:p w:rsidR="00CA7E57" w:rsidRPr="005608D6" w:rsidRDefault="00CA7E57">
            <w:pPr>
              <w:rPr>
                <w:rFonts w:ascii="Comic Sans MS" w:hAnsi="Comic Sans MS"/>
              </w:rPr>
            </w:pPr>
          </w:p>
        </w:tc>
        <w:tc>
          <w:tcPr>
            <w:tcW w:w="1424" w:type="dxa"/>
            <w:shd w:val="clear" w:color="auto" w:fill="C00000"/>
          </w:tcPr>
          <w:p w:rsidR="00CA7E57" w:rsidRPr="005608D6" w:rsidRDefault="00CA7E57">
            <w:pPr>
              <w:rPr>
                <w:rFonts w:ascii="Comic Sans MS" w:hAnsi="Comic Sans MS"/>
              </w:rPr>
            </w:pPr>
          </w:p>
        </w:tc>
        <w:tc>
          <w:tcPr>
            <w:tcW w:w="1445" w:type="dxa"/>
            <w:shd w:val="clear" w:color="auto" w:fill="C00000"/>
          </w:tcPr>
          <w:p w:rsidR="00CA7E57" w:rsidRPr="005608D6" w:rsidRDefault="00CA7E57">
            <w:pPr>
              <w:rPr>
                <w:rFonts w:ascii="Comic Sans MS" w:hAnsi="Comic Sans MS"/>
              </w:rPr>
            </w:pPr>
          </w:p>
        </w:tc>
      </w:tr>
      <w:tr w:rsidR="00CA7E57" w:rsidTr="00CA7E57">
        <w:tc>
          <w:tcPr>
            <w:tcW w:w="2834" w:type="dxa"/>
            <w:shd w:val="clear" w:color="auto" w:fill="FFFFFF" w:themeFill="background1"/>
          </w:tcPr>
          <w:p w:rsidR="00CA7E57" w:rsidRPr="005608D6" w:rsidRDefault="00CA7E57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CA7E57" w:rsidRPr="005608D6" w:rsidRDefault="00CA7E57">
            <w:pPr>
              <w:rPr>
                <w:rFonts w:ascii="Comic Sans MS" w:hAnsi="Comic Sans MS"/>
                <w:color w:val="00B0F0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CA7E57" w:rsidRPr="005608D6" w:rsidRDefault="00CA7E57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  <w:color w:val="92D050"/>
              </w:rPr>
              <w:t>know the number of minutes in an hour and the number of hours in a day. (Objective also shown in Telling the Time)</w:t>
            </w:r>
          </w:p>
        </w:tc>
        <w:tc>
          <w:tcPr>
            <w:tcW w:w="1581" w:type="dxa"/>
            <w:shd w:val="clear" w:color="auto" w:fill="FFFFFF" w:themeFill="background1"/>
          </w:tcPr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know the number of seconds in a minute and the number of days in each month, year and leap year</w:t>
            </w:r>
          </w:p>
        </w:tc>
        <w:tc>
          <w:tcPr>
            <w:tcW w:w="1252" w:type="dxa"/>
            <w:shd w:val="clear" w:color="auto" w:fill="FFFFFF" w:themeFill="background1"/>
          </w:tcPr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convert between different units of measure (e.g. kilometre to metre; hour to minute)</w:t>
            </w:r>
          </w:p>
          <w:p w:rsidR="00CA7E57" w:rsidRPr="005608D6" w:rsidRDefault="00CA7E57">
            <w:pPr>
              <w:rPr>
                <w:rFonts w:ascii="Comic Sans MS" w:hAnsi="Comic Sans MS"/>
              </w:rPr>
            </w:pP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  <w:r w:rsidRPr="005608D6">
              <w:rPr>
                <w:rFonts w:ascii="Comic Sans MS" w:hAnsi="Comic Sans MS"/>
                <w:color w:val="92D050"/>
              </w:rPr>
              <w:t xml:space="preserve">read, write and convert time </w:t>
            </w:r>
            <w:r w:rsidRPr="005608D6">
              <w:rPr>
                <w:rFonts w:ascii="Comic Sans MS" w:hAnsi="Comic Sans MS"/>
                <w:color w:val="92D050"/>
              </w:rPr>
              <w:lastRenderedPageBreak/>
              <w:t>between analogue and digital 12 and 24- hour clocks (Objective also shown in in Telling the Time)</w:t>
            </w:r>
          </w:p>
          <w:p w:rsidR="00CA7E57" w:rsidRPr="005608D6" w:rsidRDefault="00CA7E57">
            <w:pPr>
              <w:rPr>
                <w:rFonts w:ascii="Comic Sans MS" w:hAnsi="Comic Sans MS"/>
                <w:color w:val="92D050"/>
              </w:rPr>
            </w:pPr>
          </w:p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  <w:color w:val="92D050"/>
              </w:rPr>
              <w:t>solve problems involving converting from hours to minutes; minutes to seconds; years to months; weeks to days (Also shown in Telling the Time)</w:t>
            </w:r>
          </w:p>
        </w:tc>
        <w:tc>
          <w:tcPr>
            <w:tcW w:w="1424" w:type="dxa"/>
            <w:shd w:val="clear" w:color="auto" w:fill="FFFFFF" w:themeFill="background1"/>
          </w:tcPr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 xml:space="preserve">convert between different units of metric measure (e.g. kilometre and metre; centimetre and metre; centimetre and millimetre; gram and </w:t>
            </w:r>
            <w:r w:rsidRPr="005608D6">
              <w:rPr>
                <w:rFonts w:ascii="Comic Sans MS" w:hAnsi="Comic Sans MS"/>
              </w:rPr>
              <w:lastRenderedPageBreak/>
              <w:t>kilogram; litre and millilitre)</w:t>
            </w:r>
          </w:p>
          <w:p w:rsidR="00CA7E57" w:rsidRPr="005608D6" w:rsidRDefault="00CA7E57">
            <w:pPr>
              <w:rPr>
                <w:rFonts w:ascii="Comic Sans MS" w:hAnsi="Comic Sans MS"/>
              </w:rPr>
            </w:pPr>
          </w:p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solve problems involving converting between units of time</w:t>
            </w:r>
          </w:p>
          <w:p w:rsidR="00CA7E57" w:rsidRPr="005608D6" w:rsidRDefault="00CA7E57">
            <w:pPr>
              <w:rPr>
                <w:rFonts w:ascii="Comic Sans MS" w:hAnsi="Comic Sans MS"/>
              </w:rPr>
            </w:pPr>
          </w:p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understand and use equivalences between metric units and common imperial units such as inches, pounds and pints</w:t>
            </w:r>
          </w:p>
        </w:tc>
        <w:tc>
          <w:tcPr>
            <w:tcW w:w="1445" w:type="dxa"/>
            <w:shd w:val="clear" w:color="auto" w:fill="FFFFFF" w:themeFill="background1"/>
          </w:tcPr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lastRenderedPageBreak/>
              <w:t xml:space="preserve">use, read, write and convert between standard units, converting measurements of length, mass, volume and time from a smaller unit of measure to a larger </w:t>
            </w:r>
            <w:r w:rsidRPr="005608D6">
              <w:rPr>
                <w:rFonts w:ascii="Comic Sans MS" w:hAnsi="Comic Sans MS"/>
              </w:rPr>
              <w:lastRenderedPageBreak/>
              <w:t>unit, and vice versa, using decimal notation to up to three decimal places</w:t>
            </w:r>
          </w:p>
          <w:p w:rsidR="00CA7E57" w:rsidRPr="005608D6" w:rsidRDefault="00CA7E57">
            <w:pPr>
              <w:rPr>
                <w:rFonts w:ascii="Comic Sans MS" w:hAnsi="Comic Sans MS"/>
              </w:rPr>
            </w:pPr>
          </w:p>
          <w:p w:rsidR="00CA7E57" w:rsidRPr="005608D6" w:rsidRDefault="00CA7E57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  <w:color w:val="92D050"/>
              </w:rPr>
              <w:t xml:space="preserve">solve problems involving the calculation and conversion of units of measure, using decimal notation up to three decimal places where appropriate (Also shown in Measuring </w:t>
            </w:r>
            <w:r w:rsidRPr="005608D6">
              <w:rPr>
                <w:rFonts w:ascii="Comic Sans MS" w:hAnsi="Comic Sans MS"/>
                <w:color w:val="92D050"/>
              </w:rPr>
              <w:lastRenderedPageBreak/>
              <w:t>and Calculating</w:t>
            </w:r>
            <w:r w:rsidRPr="005608D6">
              <w:rPr>
                <w:rFonts w:ascii="Comic Sans MS" w:hAnsi="Comic Sans MS"/>
              </w:rPr>
              <w:t>)</w:t>
            </w:r>
          </w:p>
          <w:p w:rsidR="00CA7E57" w:rsidRPr="005608D6" w:rsidRDefault="00CA7E57">
            <w:pPr>
              <w:rPr>
                <w:rFonts w:ascii="Comic Sans MS" w:hAnsi="Comic Sans MS"/>
              </w:rPr>
            </w:pPr>
          </w:p>
          <w:p w:rsidR="00CA7E57" w:rsidRPr="005608D6" w:rsidRDefault="005608D6">
            <w:pPr>
              <w:rPr>
                <w:rFonts w:ascii="Comic Sans MS" w:hAnsi="Comic Sans MS"/>
              </w:rPr>
            </w:pPr>
            <w:r w:rsidRPr="005608D6">
              <w:rPr>
                <w:rFonts w:ascii="Comic Sans MS" w:hAnsi="Comic Sans MS"/>
              </w:rPr>
              <w:t>convert between miles and kilometres</w:t>
            </w:r>
          </w:p>
        </w:tc>
      </w:tr>
    </w:tbl>
    <w:p w:rsidR="001823C8" w:rsidRDefault="001823C8"/>
    <w:sectPr w:rsidR="001823C8" w:rsidSect="00042F0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D3" w:rsidRPr="0053706E" w:rsidRDefault="000B14D3">
    <w:pPr>
      <w:pStyle w:val="Header"/>
      <w:rPr>
        <w:color w:val="FF0000"/>
      </w:rPr>
    </w:pPr>
    <w:r>
      <w:t>Key of Text Colours</w:t>
    </w:r>
    <w:r w:rsidR="0053706E">
      <w:t>:</w:t>
    </w:r>
    <w:r>
      <w:t xml:space="preserve"> EYFS Development Matters (DM) Objectives &amp; NC Objectives</w:t>
    </w:r>
    <w:r w:rsidRPr="0053706E">
      <w:rPr>
        <w:color w:val="00B0F0"/>
      </w:rPr>
      <w:t xml:space="preserve"> Key concepts that create solid foundations in EYFS to build upon for the NC Objectives </w:t>
    </w:r>
    <w:r w:rsidRPr="0053706E">
      <w:rPr>
        <w:color w:val="00B050"/>
      </w:rPr>
      <w:t xml:space="preserve">NC Objective appears elsewhere within the same topic progression document </w:t>
    </w:r>
    <w:r w:rsidRPr="0053706E">
      <w:rPr>
        <w:color w:val="FF0000"/>
      </w:rPr>
      <w:t>NC Objective also appears in another topic progression document</w:t>
    </w:r>
  </w:p>
  <w:p w:rsidR="000B14D3" w:rsidRDefault="000B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9"/>
    <w:rsid w:val="00042F09"/>
    <w:rsid w:val="000B14D3"/>
    <w:rsid w:val="001823C8"/>
    <w:rsid w:val="00237A08"/>
    <w:rsid w:val="002B1119"/>
    <w:rsid w:val="002E5412"/>
    <w:rsid w:val="0053706E"/>
    <w:rsid w:val="005608D6"/>
    <w:rsid w:val="0056669C"/>
    <w:rsid w:val="00866D37"/>
    <w:rsid w:val="00AE1E0C"/>
    <w:rsid w:val="00B74319"/>
    <w:rsid w:val="00C72809"/>
    <w:rsid w:val="00CA7E57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2F8D"/>
  <w15:chartTrackingRefBased/>
  <w15:docId w15:val="{4563668F-27C0-4064-9133-5F6E86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D3"/>
  </w:style>
  <w:style w:type="paragraph" w:styleId="Footer">
    <w:name w:val="footer"/>
    <w:basedOn w:val="Normal"/>
    <w:link w:val="Foot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2021-11-18T11:22:00Z</dcterms:created>
  <dcterms:modified xsi:type="dcterms:W3CDTF">2021-11-18T11:22:00Z</dcterms:modified>
</cp:coreProperties>
</file>